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CF1133" w:rsidP="00CF1133" w14:paraId="6B7838D7" w14:textId="77777777">
      <w:pPr>
        <w:ind w:left="-710" w:firstLine="695"/>
      </w:pPr>
      <w:r>
        <w:rPr>
          <w:b/>
          <w:bCs/>
        </w:rPr>
        <w:t xml:space="preserve">Lancashire Enterprise Partnership Limited  </w:t>
      </w:r>
    </w:p>
    <w:p w:rsidR="00CF1133" w:rsidRPr="00BC4466" w:rsidP="00CF1133" w14:paraId="7E298511" w14:textId="77777777">
      <w:pPr>
        <w:spacing w:after="0" w:line="256" w:lineRule="auto"/>
        <w:ind w:left="0" w:firstLine="0"/>
        <w:rPr>
          <w:b/>
          <w:bCs/>
        </w:rPr>
      </w:pPr>
      <w:r w:rsidRPr="00BC4466">
        <w:rPr>
          <w:b/>
          <w:bCs/>
        </w:rPr>
        <w:t xml:space="preserve"> </w:t>
      </w:r>
    </w:p>
    <w:p w:rsidR="00BC4466" w:rsidRPr="00BC4466" w:rsidP="00CF1133" w14:paraId="19E2CBD9" w14:textId="77777777">
      <w:pPr>
        <w:spacing w:after="0" w:line="256" w:lineRule="auto"/>
        <w:ind w:left="0" w:firstLine="0"/>
        <w:rPr>
          <w:b/>
          <w:bCs/>
        </w:rPr>
      </w:pPr>
      <w:r w:rsidRPr="00BC4466">
        <w:rPr>
          <w:b/>
        </w:rPr>
        <w:t xml:space="preserve">Private and Confidential: </w:t>
      </w:r>
      <w:r w:rsidR="00C62729">
        <w:rPr>
          <w:b/>
        </w:rPr>
        <w:t>No</w:t>
      </w:r>
    </w:p>
    <w:p w:rsidR="00BC4466" w:rsidP="00CF1133" w14:paraId="2CB30240" w14:textId="77777777">
      <w:pPr>
        <w:spacing w:after="0" w:line="256" w:lineRule="auto"/>
        <w:ind w:left="0" w:firstLine="0"/>
      </w:pPr>
    </w:p>
    <w:p w:rsidR="00A3358A" w:rsidP="00A3358A" w14:paraId="6A6A107D" w14:textId="77777777">
      <w:r w:rsidRPr="005D0C06">
        <w:rPr>
          <w:b/>
        </w:rPr>
        <w:t>Date:</w:t>
      </w:r>
      <w:r>
        <w:t xml:space="preserve"> </w:t>
      </w:r>
      <w:r w:rsidR="00D45EFD">
        <w:fldChar w:fldCharType="begin"/>
      </w:r>
      <w:r>
        <w:instrText xml:space="preserve"> DOCPROPERTY  MeetingDate  \* MERGEFORMAT </w:instrText>
      </w:r>
      <w:r w:rsidR="00D45EFD">
        <w:fldChar w:fldCharType="separate"/>
      </w:r>
      <w:r w:rsidR="00D45EFD">
        <w:t>Wednesday, 21 June 2023</w:t>
      </w:r>
      <w:r w:rsidR="00D45EFD">
        <w:fldChar w:fldCharType="end"/>
      </w:r>
    </w:p>
    <w:p w:rsidR="00A3358A" w:rsidP="00A3358A" w14:paraId="020770F1" w14:textId="77777777"/>
    <w:p w:rsidR="00A3358A" w:rsidP="00A3358A" w14:paraId="728485BF" w14:textId="77777777">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 xml:space="preserve">Transfer of LEP Responsibilities to Local Democratic </w:t>
      </w:r>
      <w:r>
        <w:rPr>
          <w:rFonts w:eastAsia="Times New Roman" w:cs="Times New Roman"/>
          <w:b/>
          <w:color w:val="auto"/>
          <w:szCs w:val="20"/>
        </w:rPr>
        <w:t>Institutions</w:t>
      </w:r>
      <w:r>
        <w:rPr>
          <w:rFonts w:eastAsia="Times New Roman" w:cs="Times New Roman"/>
          <w:b/>
          <w:color w:val="auto"/>
          <w:szCs w:val="20"/>
        </w:rPr>
        <w:fldChar w:fldCharType="end"/>
      </w:r>
    </w:p>
    <w:p w:rsidR="00D7480F" w:rsidP="00CF1133" w14:paraId="610BD311" w14:textId="77777777">
      <w:pPr>
        <w:spacing w:after="0" w:line="256" w:lineRule="auto"/>
        <w:ind w:left="0" w:firstLine="0"/>
      </w:pPr>
    </w:p>
    <w:p w:rsidR="00F41096" w:rsidRPr="00F41096" w:rsidP="00F41096" w14:paraId="1DAD2C7D" w14:textId="77777777">
      <w:pPr>
        <w:ind w:right="-873"/>
        <w:rPr>
          <w:rFonts w:eastAsia="Times New Roman" w:cs="Times New Roman"/>
          <w:b/>
          <w:color w:val="auto"/>
          <w:szCs w:val="20"/>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6D629C">
        <w:rPr>
          <w:b/>
        </w:rPr>
        <w:t>Andy Walker</w:t>
      </w:r>
      <w:r w:rsidR="006D629C">
        <w:rPr>
          <w:b/>
        </w:rPr>
        <w:fldChar w:fldCharType="end"/>
      </w:r>
      <w:r w:rsidRPr="00F41096">
        <w:rPr>
          <w:b/>
        </w:rPr>
        <w:t xml:space="preserve">, </w:t>
      </w:r>
      <w:r>
        <w:rPr>
          <w:b/>
        </w:rPr>
        <w:t xml:space="preserve">Interim LEP Chief Executive, </w:t>
      </w:r>
      <w:r w:rsidR="006D629C">
        <w:rPr>
          <w:b/>
        </w:rPr>
        <w:fldChar w:fldCharType="begin"/>
      </w:r>
      <w:r w:rsidR="006D629C">
        <w:rPr>
          <w:b/>
        </w:rPr>
        <w:instrText xml:space="preserve"> DOCPROPERTY  LeadOfficerTel  \* MERGEFORMAT </w:instrText>
      </w:r>
      <w:r w:rsidR="006D629C">
        <w:rPr>
          <w:b/>
        </w:rPr>
        <w:fldChar w:fldCharType="separate"/>
      </w:r>
      <w:r w:rsidR="006D629C">
        <w:rPr>
          <w:b/>
        </w:rPr>
        <w:t>Tel: 01772 535629</w:t>
      </w:r>
      <w:r w:rsidR="006D629C">
        <w:rPr>
          <w:b/>
        </w:rPr>
        <w:fldChar w:fldCharType="end"/>
      </w:r>
      <w:r w:rsidRPr="00F41096">
        <w:rPr>
          <w:b/>
        </w:rPr>
        <w:t xml:space="preserve">, </w:t>
      </w:r>
    </w:p>
    <w:p w:rsidR="00F41096" w:rsidRPr="00F41096" w:rsidP="00F41096" w14:paraId="17906DD0" w14:textId="77777777">
      <w:pPr>
        <w:ind w:right="-873"/>
        <w:rPr>
          <w:b/>
        </w:rPr>
      </w:pPr>
      <w:r>
        <w:rPr>
          <w:b/>
        </w:rPr>
        <w:fldChar w:fldCharType="begin"/>
      </w:r>
      <w:r>
        <w:rPr>
          <w:b/>
        </w:rPr>
        <w:instrText xml:space="preserve"> DOCPROPERTY  LeadOfficerEmail  \* MERGEFORMAT </w:instrText>
      </w:r>
      <w:r>
        <w:rPr>
          <w:b/>
        </w:rPr>
        <w:fldChar w:fldCharType="separate"/>
      </w:r>
      <w:r>
        <w:rPr>
          <w:b/>
        </w:rPr>
        <w:t>andy.walker@lancashire</w:t>
      </w:r>
      <w:r>
        <w:rPr>
          <w:b/>
        </w:rPr>
        <w:t>.gov.uk</w:t>
      </w:r>
      <w:r>
        <w:rPr>
          <w:b/>
        </w:rPr>
        <w:fldChar w:fldCharType="end"/>
      </w:r>
    </w:p>
    <w:p w:rsidR="00F95C8B" w:rsidP="00F95C8B" w14:paraId="1AD17318" w14:textId="777777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14:paraId="48E196CB" w14:textId="77777777" w:rsidTr="0084125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180" w:type="dxa"/>
          </w:tcPr>
          <w:p w:rsidR="00F95C8B" w:rsidP="00C62729" w14:paraId="703931D6" w14:textId="77777777">
            <w:pPr>
              <w:pStyle w:val="Heading6"/>
              <w:ind w:left="0" w:firstLine="0"/>
              <w:rPr>
                <w:rFonts w:ascii="Arial" w:hAnsi="Arial"/>
                <w:b/>
                <w:color w:val="auto"/>
              </w:rPr>
            </w:pPr>
            <w:r w:rsidRPr="00F95C8B">
              <w:rPr>
                <w:rFonts w:ascii="Arial" w:hAnsi="Arial"/>
                <w:b/>
                <w:color w:val="auto"/>
              </w:rPr>
              <w:t>Executive Summary</w:t>
            </w:r>
          </w:p>
          <w:p w:rsidR="00C62729" w:rsidP="00C62729" w14:paraId="5D39E1F1" w14:textId="77777777">
            <w:pPr>
              <w:ind w:left="0" w:firstLine="0"/>
            </w:pPr>
          </w:p>
          <w:p w:rsidR="00C62729" w:rsidRPr="00C62729" w:rsidP="00C55F06" w14:paraId="109DB67E" w14:textId="77777777">
            <w:pPr>
              <w:ind w:left="0" w:firstLine="0"/>
              <w:jc w:val="both"/>
            </w:pPr>
            <w:r>
              <w:t xml:space="preserve">It is right and proper that the members of the Lancashire Local Enterprise Board express their views as to how the remaining functions of LEP can best be discharged if LEPs are no longer recognised by government after </w:t>
            </w:r>
            <w:r>
              <w:t>that the current financial year.</w:t>
            </w:r>
          </w:p>
          <w:p w:rsidR="00F95C8B" w:rsidRPr="00F95C8B" w:rsidP="00C55F06" w14:paraId="0D6EAE62" w14:textId="77777777">
            <w:pPr>
              <w:ind w:left="0" w:firstLine="0"/>
              <w:jc w:val="both"/>
              <w:rPr>
                <w:color w:val="auto"/>
              </w:rPr>
            </w:pPr>
          </w:p>
          <w:p w:rsidR="00C62729" w:rsidP="00C55F06" w14:paraId="6A249853" w14:textId="77777777">
            <w:pPr>
              <w:ind w:left="0" w:firstLine="0"/>
              <w:jc w:val="both"/>
              <w:rPr>
                <w:color w:val="auto"/>
              </w:rPr>
            </w:pPr>
            <w:r>
              <w:rPr>
                <w:color w:val="auto"/>
              </w:rPr>
              <w:t>Working with the Members of the Company, Lancashire's three upper tier authorities (</w:t>
            </w:r>
            <w:r w:rsidRPr="00C62729">
              <w:rPr>
                <w:color w:val="auto"/>
              </w:rPr>
              <w:t>Lancashire County Council</w:t>
            </w:r>
            <w:r>
              <w:rPr>
                <w:color w:val="auto"/>
              </w:rPr>
              <w:t>, Blackburn with Darwen Borough Council and Blackpool Council),</w:t>
            </w:r>
            <w:r w:rsidRPr="00C62729">
              <w:rPr>
                <w:color w:val="auto"/>
              </w:rPr>
              <w:t xml:space="preserve"> </w:t>
            </w:r>
            <w:r>
              <w:rPr>
                <w:color w:val="auto"/>
              </w:rPr>
              <w:t>o</w:t>
            </w:r>
            <w:r w:rsidRPr="00C62729">
              <w:rPr>
                <w:color w:val="auto"/>
              </w:rPr>
              <w:t xml:space="preserve">fficers have initiated work with LEP staff </w:t>
            </w:r>
            <w:r w:rsidRPr="00C62729">
              <w:rPr>
                <w:color w:val="auto"/>
              </w:rPr>
              <w:t>and legal and finance colleagues to scope out the main functions of LEP activity which need to be transferred to local democratic institutions.</w:t>
            </w:r>
            <w:r w:rsidR="00950A86">
              <w:rPr>
                <w:color w:val="auto"/>
              </w:rPr>
              <w:t xml:space="preserve">  </w:t>
            </w:r>
            <w:r>
              <w:rPr>
                <w:color w:val="auto"/>
              </w:rPr>
              <w:t>The a</w:t>
            </w:r>
            <w:r w:rsidRPr="00C62729">
              <w:rPr>
                <w:color w:val="auto"/>
              </w:rPr>
              <w:t>ctivities</w:t>
            </w:r>
            <w:r>
              <w:rPr>
                <w:color w:val="auto"/>
              </w:rPr>
              <w:t>/funds</w:t>
            </w:r>
            <w:r w:rsidRPr="00C62729">
              <w:rPr>
                <w:color w:val="auto"/>
              </w:rPr>
              <w:t xml:space="preserve"> to be considered include</w:t>
            </w:r>
            <w:r>
              <w:rPr>
                <w:color w:val="auto"/>
              </w:rPr>
              <w:t>:-</w:t>
            </w:r>
            <w:r w:rsidR="00991F34">
              <w:rPr>
                <w:color w:val="auto"/>
              </w:rPr>
              <w:br/>
            </w:r>
            <w:r w:rsidRPr="00C62729">
              <w:rPr>
                <w:color w:val="auto"/>
              </w:rPr>
              <w:t xml:space="preserve"> </w:t>
            </w:r>
          </w:p>
          <w:p w:rsidR="00C62729" w:rsidRPr="00991F34" w:rsidP="00991F34" w14:paraId="18F4A73C" w14:textId="77777777">
            <w:pPr>
              <w:pStyle w:val="ListParagraph"/>
              <w:numPr>
                <w:ilvl w:val="0"/>
                <w:numId w:val="5"/>
              </w:numPr>
              <w:rPr>
                <w:color w:val="auto"/>
              </w:rPr>
            </w:pPr>
            <w:r w:rsidRPr="00991F34">
              <w:rPr>
                <w:color w:val="auto"/>
              </w:rPr>
              <w:t>Growth Fund Grants (largely spent but still being monitored)</w:t>
            </w:r>
          </w:p>
          <w:p w:rsidR="00C62729" w:rsidRPr="00991F34" w:rsidP="00991F34" w14:paraId="7CC05EAB" w14:textId="77777777">
            <w:pPr>
              <w:pStyle w:val="ListParagraph"/>
              <w:numPr>
                <w:ilvl w:val="0"/>
                <w:numId w:val="4"/>
              </w:numPr>
              <w:rPr>
                <w:color w:val="auto"/>
              </w:rPr>
            </w:pPr>
            <w:r w:rsidRPr="00991F34">
              <w:rPr>
                <w:color w:val="auto"/>
              </w:rPr>
              <w:t xml:space="preserve">Getting Building Fund Grants (largely spent but still being monitored with some potential scope for clawback due to failure to report) </w:t>
            </w:r>
          </w:p>
          <w:p w:rsidR="00C62729" w:rsidRPr="00991F34" w:rsidP="00991F34" w14:paraId="7AFCB6F6" w14:textId="77777777">
            <w:pPr>
              <w:pStyle w:val="ListParagraph"/>
              <w:numPr>
                <w:ilvl w:val="0"/>
                <w:numId w:val="4"/>
              </w:numPr>
              <w:rPr>
                <w:color w:val="auto"/>
              </w:rPr>
            </w:pPr>
            <w:r w:rsidRPr="00991F34">
              <w:rPr>
                <w:color w:val="auto"/>
              </w:rPr>
              <w:t xml:space="preserve">Samlesbury EZ District Agreements </w:t>
            </w:r>
          </w:p>
          <w:p w:rsidR="00C62729" w:rsidRPr="00991F34" w:rsidP="00991F34" w14:paraId="4C03EA7C" w14:textId="77777777">
            <w:pPr>
              <w:pStyle w:val="ListParagraph"/>
              <w:numPr>
                <w:ilvl w:val="0"/>
                <w:numId w:val="4"/>
              </w:numPr>
              <w:rPr>
                <w:color w:val="auto"/>
              </w:rPr>
            </w:pPr>
            <w:r w:rsidRPr="00991F34">
              <w:rPr>
                <w:color w:val="auto"/>
              </w:rPr>
              <w:t xml:space="preserve">Growing Places Fund as a Capital sum or as a going concern </w:t>
            </w:r>
          </w:p>
          <w:p w:rsidR="00C62729" w:rsidRPr="00991F34" w:rsidP="00991F34" w14:paraId="4D477F46" w14:textId="77777777">
            <w:pPr>
              <w:pStyle w:val="ListParagraph"/>
              <w:numPr>
                <w:ilvl w:val="0"/>
                <w:numId w:val="4"/>
              </w:numPr>
              <w:rPr>
                <w:color w:val="auto"/>
              </w:rPr>
            </w:pPr>
            <w:r w:rsidRPr="00991F34">
              <w:rPr>
                <w:color w:val="auto"/>
              </w:rPr>
              <w:t>Operation of Business Gro</w:t>
            </w:r>
            <w:r w:rsidRPr="00991F34">
              <w:rPr>
                <w:color w:val="auto"/>
              </w:rPr>
              <w:t xml:space="preserve">wth Hub and Skills Hub </w:t>
            </w:r>
            <w:r w:rsidR="00991F34">
              <w:rPr>
                <w:color w:val="auto"/>
              </w:rPr>
              <w:t>and accountability for on-going grants</w:t>
            </w:r>
          </w:p>
          <w:p w:rsidR="00991F34" w:rsidRPr="00991F34" w:rsidP="00991F34" w14:paraId="4AEA6D4E" w14:textId="77777777">
            <w:pPr>
              <w:pStyle w:val="ListParagraph"/>
              <w:numPr>
                <w:ilvl w:val="0"/>
                <w:numId w:val="4"/>
              </w:numPr>
              <w:rPr>
                <w:color w:val="auto"/>
              </w:rPr>
            </w:pPr>
            <w:r w:rsidRPr="00991F34">
              <w:rPr>
                <w:color w:val="auto"/>
              </w:rPr>
              <w:t xml:space="preserve">Any residual reserves left at end March 2024. </w:t>
            </w:r>
          </w:p>
          <w:p w:rsidR="00991F34" w:rsidP="00C62729" w14:paraId="1E70311D" w14:textId="77777777">
            <w:pPr>
              <w:ind w:left="0" w:firstLine="0"/>
              <w:rPr>
                <w:color w:val="auto"/>
              </w:rPr>
            </w:pPr>
          </w:p>
          <w:p w:rsidR="00F95C8B" w:rsidRPr="00F95C8B" w:rsidP="00C55F06" w14:paraId="5118EEF7" w14:textId="77777777">
            <w:pPr>
              <w:ind w:left="0" w:firstLine="0"/>
              <w:jc w:val="both"/>
              <w:rPr>
                <w:color w:val="auto"/>
              </w:rPr>
            </w:pPr>
            <w:r>
              <w:rPr>
                <w:color w:val="auto"/>
              </w:rPr>
              <w:t>Given recent announcements about the commencement of conversations with government officials on securing a devolution deal for Lancashire, these r</w:t>
            </w:r>
            <w:r>
              <w:rPr>
                <w:color w:val="auto"/>
              </w:rPr>
              <w:t xml:space="preserve">esponsibilities and resources fit well with the development of structures and activity within a potential Combined County Authority. </w:t>
            </w:r>
            <w:r w:rsidRPr="00C62729" w:rsidR="00C62729">
              <w:rPr>
                <w:color w:val="auto"/>
              </w:rPr>
              <w:t xml:space="preserve">As this is yet to materialise, our initial working assumption is to plan for the transfer of these assets to LCC </w:t>
            </w:r>
            <w:r>
              <w:rPr>
                <w:color w:val="auto"/>
              </w:rPr>
              <w:t xml:space="preserve">as </w:t>
            </w:r>
            <w:r w:rsidRPr="00C62729" w:rsidR="00C62729">
              <w:rPr>
                <w:color w:val="auto"/>
              </w:rPr>
              <w:t>the accountable body for much of the LEPs activity.</w:t>
            </w:r>
          </w:p>
          <w:p w:rsidR="00991F34" w:rsidP="00C62729" w14:paraId="449453DF" w14:textId="77777777">
            <w:pPr>
              <w:pStyle w:val="Heading5"/>
              <w:ind w:left="0" w:firstLine="0"/>
              <w:rPr>
                <w:rFonts w:ascii="Arial" w:hAnsi="Arial"/>
                <w:b/>
                <w:color w:val="auto"/>
              </w:rPr>
            </w:pPr>
          </w:p>
          <w:p w:rsidR="00F95C8B" w:rsidRPr="00F95C8B" w:rsidP="00C62729" w14:paraId="09625932" w14:textId="77777777">
            <w:pPr>
              <w:pStyle w:val="Heading5"/>
              <w:ind w:left="0" w:firstLine="0"/>
              <w:rPr>
                <w:rFonts w:ascii="Arial" w:hAnsi="Arial"/>
                <w:b/>
                <w:color w:val="auto"/>
              </w:rPr>
            </w:pPr>
            <w:r w:rsidRPr="00F95C8B">
              <w:rPr>
                <w:rFonts w:ascii="Arial" w:hAnsi="Arial"/>
                <w:b/>
                <w:color w:val="auto"/>
              </w:rPr>
              <w:t>Recommendation</w:t>
            </w:r>
          </w:p>
          <w:p w:rsidR="00F95C8B" w:rsidRPr="00F95C8B" w:rsidP="00C62729" w14:paraId="1D049C12" w14:textId="77777777">
            <w:pPr>
              <w:ind w:left="0" w:firstLine="0"/>
              <w:rPr>
                <w:color w:val="auto"/>
              </w:rPr>
            </w:pPr>
          </w:p>
          <w:p w:rsidR="00F95C8B" w:rsidRPr="00F95C8B" w:rsidP="00C55F06" w14:paraId="54E42E43" w14:textId="77777777">
            <w:pPr>
              <w:ind w:left="0" w:firstLine="0"/>
              <w:jc w:val="both"/>
              <w:rPr>
                <w:color w:val="auto"/>
              </w:rPr>
            </w:pPr>
            <w:r>
              <w:rPr>
                <w:color w:val="auto"/>
              </w:rPr>
              <w:t>LEP Board Members are recommended to note this update, comment</w:t>
            </w:r>
            <w:r w:rsidR="00950A86">
              <w:rPr>
                <w:color w:val="auto"/>
              </w:rPr>
              <w:t xml:space="preserve"> and </w:t>
            </w:r>
            <w:r>
              <w:rPr>
                <w:color w:val="auto"/>
              </w:rPr>
              <w:t xml:space="preserve">discuss </w:t>
            </w:r>
            <w:r w:rsidR="00950A86">
              <w:rPr>
                <w:color w:val="auto"/>
              </w:rPr>
              <w:t>their wider experience of how LEPs have been successfully integrated into new structures in other areas.</w:t>
            </w:r>
          </w:p>
          <w:p w:rsidR="00F95C8B" w:rsidP="00C62729" w14:paraId="50CFA45E" w14:textId="77777777">
            <w:pPr>
              <w:ind w:left="0" w:firstLine="0"/>
            </w:pPr>
          </w:p>
        </w:tc>
      </w:tr>
    </w:tbl>
    <w:p w:rsidR="00A3358A" w:rsidP="00CF1133" w14:paraId="1162D220" w14:textId="77777777">
      <w:pPr>
        <w:spacing w:after="0" w:line="256" w:lineRule="auto"/>
        <w:ind w:left="0" w:firstLine="0"/>
      </w:pPr>
    </w:p>
    <w:p w:rsidR="00564F40" w14:paraId="1723CA14" w14:textId="77777777">
      <w:pPr>
        <w:spacing w:after="160" w:line="259" w:lineRule="auto"/>
        <w:ind w:left="0" w:firstLine="0"/>
        <w:rPr>
          <w:b/>
          <w:bCs/>
        </w:rPr>
      </w:pPr>
      <w:r>
        <w:rPr>
          <w:b/>
          <w:bCs/>
        </w:rPr>
        <w:br w:type="page"/>
      </w:r>
    </w:p>
    <w:p w:rsidR="00564F40" w:rsidRPr="00C55F06" w:rsidP="00CF1133" w14:paraId="530C1A6F" w14:textId="77777777">
      <w:pPr>
        <w:spacing w:after="0" w:line="256" w:lineRule="auto"/>
        <w:ind w:left="0" w:firstLine="0"/>
        <w:rPr>
          <w:b/>
          <w:bCs/>
        </w:rPr>
      </w:pPr>
      <w:r w:rsidRPr="00C55F06">
        <w:rPr>
          <w:b/>
          <w:bCs/>
        </w:rPr>
        <w:t>Background and Advice</w:t>
      </w:r>
    </w:p>
    <w:p w:rsidR="00564F40" w:rsidP="00CF1133" w14:paraId="125F04DF" w14:textId="77777777">
      <w:pPr>
        <w:spacing w:after="0" w:line="256" w:lineRule="auto"/>
        <w:ind w:left="0" w:firstLine="0"/>
      </w:pPr>
    </w:p>
    <w:p w:rsidR="00564F40" w:rsidP="00CF1133" w14:paraId="624A8BBE" w14:textId="77777777">
      <w:pPr>
        <w:spacing w:after="0" w:line="256" w:lineRule="auto"/>
        <w:ind w:left="0" w:firstLine="0"/>
      </w:pPr>
      <w:r>
        <w:t>Details of this report are fully set out in the Executive Summary and Recommendation</w:t>
      </w:r>
    </w:p>
    <w:p w:rsidR="00564F40" w:rsidP="00CF1133" w14:paraId="60DFE2B8" w14:textId="77777777">
      <w:pPr>
        <w:spacing w:after="0" w:line="256" w:lineRule="auto"/>
        <w:ind w:left="0" w:firstLine="0"/>
      </w:pPr>
    </w:p>
    <w:p w:rsidR="00564F40" w:rsidRPr="00AB6785" w:rsidP="00564F40" w14:paraId="08099FDD" w14:textId="77777777">
      <w:pPr>
        <w:pStyle w:val="Heading5"/>
        <w:rPr>
          <w:rFonts w:ascii="Arial" w:hAnsi="Arial"/>
          <w:b/>
          <w:color w:val="auto"/>
        </w:rPr>
      </w:pPr>
      <w:r w:rsidRPr="00AB6785">
        <w:rPr>
          <w:rFonts w:ascii="Arial" w:hAnsi="Arial"/>
          <w:b/>
          <w:color w:val="auto"/>
        </w:rPr>
        <w:t>List of Background Papers</w:t>
      </w:r>
    </w:p>
    <w:p w:rsidR="00564F40" w:rsidP="00564F40" w14:paraId="74468DCA" w14:textId="77777777"/>
    <w:tbl>
      <w:tblPr>
        <w:tblW w:w="0" w:type="auto"/>
        <w:tblLayout w:type="fixed"/>
        <w:tblLook w:val="0000"/>
      </w:tblPr>
      <w:tblGrid>
        <w:gridCol w:w="3510"/>
        <w:gridCol w:w="2492"/>
        <w:gridCol w:w="3178"/>
      </w:tblGrid>
      <w:tr w14:paraId="3B866379" w14:textId="77777777" w:rsidTr="00DC5FD2">
        <w:tblPrEx>
          <w:tblW w:w="0" w:type="auto"/>
          <w:tblLayout w:type="fixed"/>
          <w:tblLook w:val="0000"/>
        </w:tblPrEx>
        <w:tc>
          <w:tcPr>
            <w:tcW w:w="3510" w:type="dxa"/>
          </w:tcPr>
          <w:p w:rsidR="00564F40" w:rsidRPr="00AB6785" w:rsidP="00DC5FD2" w14:paraId="51BA7A8A" w14:textId="77777777">
            <w:pPr>
              <w:pStyle w:val="Heading7"/>
              <w:rPr>
                <w:rFonts w:ascii="Arial" w:hAnsi="Arial" w:cs="Arial"/>
                <w:i w:val="0"/>
                <w:color w:val="auto"/>
              </w:rPr>
            </w:pPr>
            <w:r w:rsidRPr="00AB6785">
              <w:rPr>
                <w:rFonts w:ascii="Arial" w:hAnsi="Arial" w:cs="Arial"/>
                <w:i w:val="0"/>
                <w:color w:val="auto"/>
              </w:rPr>
              <w:t>Paper</w:t>
            </w:r>
          </w:p>
        </w:tc>
        <w:tc>
          <w:tcPr>
            <w:tcW w:w="2492" w:type="dxa"/>
          </w:tcPr>
          <w:p w:rsidR="00564F40" w:rsidRPr="00AB6785" w:rsidP="00DC5FD2" w14:paraId="79FBD938" w14:textId="77777777">
            <w:pPr>
              <w:pStyle w:val="Heading7"/>
              <w:rPr>
                <w:rFonts w:ascii="Arial" w:hAnsi="Arial" w:cs="Arial"/>
                <w:i w:val="0"/>
                <w:color w:val="auto"/>
              </w:rPr>
            </w:pPr>
            <w:r w:rsidRPr="00AB6785">
              <w:rPr>
                <w:rFonts w:ascii="Arial" w:hAnsi="Arial" w:cs="Arial"/>
                <w:i w:val="0"/>
                <w:color w:val="auto"/>
              </w:rPr>
              <w:t>Date</w:t>
            </w:r>
          </w:p>
        </w:tc>
        <w:tc>
          <w:tcPr>
            <w:tcW w:w="3178" w:type="dxa"/>
          </w:tcPr>
          <w:p w:rsidR="00564F40" w:rsidRPr="00AB6785" w:rsidP="00DC5FD2" w14:paraId="4DC9386C" w14:textId="77777777">
            <w:pPr>
              <w:pStyle w:val="Heading7"/>
              <w:rPr>
                <w:rFonts w:ascii="Arial" w:hAnsi="Arial" w:cs="Arial"/>
                <w:i w:val="0"/>
                <w:color w:val="auto"/>
              </w:rPr>
            </w:pPr>
            <w:r w:rsidRPr="00AB6785">
              <w:rPr>
                <w:rFonts w:ascii="Arial" w:hAnsi="Arial" w:cs="Arial"/>
                <w:i w:val="0"/>
                <w:color w:val="auto"/>
              </w:rPr>
              <w:t>Contact/Tel</w:t>
            </w:r>
          </w:p>
        </w:tc>
      </w:tr>
      <w:tr w14:paraId="2048F80C" w14:textId="77777777" w:rsidTr="00DC5FD2">
        <w:tblPrEx>
          <w:tblW w:w="0" w:type="auto"/>
          <w:tblLayout w:type="fixed"/>
          <w:tblLook w:val="0000"/>
        </w:tblPrEx>
        <w:tc>
          <w:tcPr>
            <w:tcW w:w="3510" w:type="dxa"/>
          </w:tcPr>
          <w:p w:rsidR="00564F40" w:rsidRPr="00AB6785" w:rsidP="00DC5FD2" w14:paraId="2DA2E370" w14:textId="77777777">
            <w:pPr>
              <w:rPr>
                <w:color w:val="auto"/>
              </w:rPr>
            </w:pPr>
          </w:p>
          <w:p w:rsidR="00564F40" w:rsidP="00DC5FD2" w14:paraId="5CFC084B" w14:textId="77777777">
            <w:pPr>
              <w:rPr>
                <w:color w:val="auto"/>
              </w:rPr>
            </w:pPr>
            <w:r>
              <w:rPr>
                <w:color w:val="auto"/>
              </w:rPr>
              <w:t>None</w:t>
            </w:r>
          </w:p>
          <w:p w:rsidR="00564F40" w:rsidRPr="00AB6785" w:rsidP="00DC5FD2" w14:paraId="4BD6FF76" w14:textId="77777777">
            <w:pPr>
              <w:rPr>
                <w:color w:val="auto"/>
              </w:rPr>
            </w:pPr>
          </w:p>
        </w:tc>
        <w:tc>
          <w:tcPr>
            <w:tcW w:w="2492" w:type="dxa"/>
          </w:tcPr>
          <w:p w:rsidR="00564F40" w:rsidRPr="00AB6785" w:rsidP="00DC5FD2" w14:paraId="12132005" w14:textId="77777777">
            <w:pPr>
              <w:rPr>
                <w:color w:val="auto"/>
              </w:rPr>
            </w:pPr>
          </w:p>
        </w:tc>
        <w:tc>
          <w:tcPr>
            <w:tcW w:w="3178" w:type="dxa"/>
          </w:tcPr>
          <w:p w:rsidR="00564F40" w:rsidRPr="00AB6785" w:rsidP="00DC5FD2" w14:paraId="02C0249B" w14:textId="77777777">
            <w:pPr>
              <w:rPr>
                <w:color w:val="auto"/>
              </w:rPr>
            </w:pPr>
          </w:p>
        </w:tc>
      </w:tr>
      <w:tr w14:paraId="302D3714" w14:textId="77777777" w:rsidTr="00DC5FD2">
        <w:tblPrEx>
          <w:tblW w:w="0" w:type="auto"/>
          <w:tblLayout w:type="fixed"/>
          <w:tblLook w:val="0000"/>
        </w:tblPrEx>
        <w:trPr>
          <w:cantSplit/>
        </w:trPr>
        <w:tc>
          <w:tcPr>
            <w:tcW w:w="9180" w:type="dxa"/>
            <w:gridSpan w:val="3"/>
          </w:tcPr>
          <w:p w:rsidR="00564F40" w:rsidP="00DC5FD2" w14:paraId="2A609E82" w14:textId="77777777"/>
          <w:p w:rsidR="00564F40" w:rsidP="00DC5FD2" w14:paraId="57ADA9E8" w14:textId="77777777">
            <w:r>
              <w:t xml:space="preserve">Reason for inclusion in Part II, if appropriate </w:t>
            </w:r>
          </w:p>
          <w:p w:rsidR="00564F40" w:rsidP="00DC5FD2" w14:paraId="3C5C0A77" w14:textId="77777777"/>
          <w:p w:rsidR="00564F40" w:rsidRPr="00F95C8B" w:rsidP="00DC5FD2" w14:paraId="320A4143" w14:textId="77777777">
            <w:pPr>
              <w:rPr>
                <w:color w:val="auto"/>
              </w:rPr>
            </w:pPr>
            <w:r>
              <w:rPr>
                <w:color w:val="auto"/>
              </w:rPr>
              <w:t>N/A</w:t>
            </w:r>
          </w:p>
          <w:p w:rsidR="00564F40" w:rsidP="00DC5FD2" w14:paraId="4E766C80" w14:textId="77777777">
            <w:pPr>
              <w:jc w:val="both"/>
            </w:pPr>
          </w:p>
        </w:tc>
      </w:tr>
    </w:tbl>
    <w:p w:rsidR="00564F40" w:rsidP="00CF1133" w14:paraId="51A6C62B" w14:textId="77777777">
      <w:pPr>
        <w:spacing w:after="0" w:line="256" w:lineRule="auto"/>
        <w:ind w:left="0" w:firstLine="0"/>
      </w:pPr>
    </w:p>
    <w:sectPr>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133" w14:paraId="2DCBEC91" w14:textId="77777777">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802175" name="Picture 0" descr="llep-logo.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nsid w:val="2B1F7A7F"/>
    <w:multiLevelType w:val="hybridMultilevel"/>
    <w:tmpl w:val="5A4A4D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D2473D4"/>
    <w:multiLevelType w:val="hybridMultilevel"/>
    <w:tmpl w:val="0BBA2C0C"/>
    <w:lvl w:ilvl="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nsid w:val="30FD099F"/>
    <w:multiLevelType w:val="hybridMultilevel"/>
    <w:tmpl w:val="52FC0BD6"/>
    <w:lvl w:ilvl="0">
      <w:start w:val="0"/>
      <w:numFmt w:val="bullet"/>
      <w:lvlText w:val=""/>
      <w:lvlJc w:val="left"/>
      <w:pPr>
        <w:ind w:left="720" w:hanging="360"/>
      </w:pPr>
      <w:rPr>
        <w:rFonts w:ascii="Symbol" w:eastAsia="Calibri"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94697"/>
    <w:rsid w:val="000D2752"/>
    <w:rsid w:val="00113335"/>
    <w:rsid w:val="00145322"/>
    <w:rsid w:val="001F5AEF"/>
    <w:rsid w:val="002245F6"/>
    <w:rsid w:val="00284E9F"/>
    <w:rsid w:val="002B49F2"/>
    <w:rsid w:val="002E69BD"/>
    <w:rsid w:val="002F617B"/>
    <w:rsid w:val="0035233C"/>
    <w:rsid w:val="00386D34"/>
    <w:rsid w:val="003B18C2"/>
    <w:rsid w:val="004176B4"/>
    <w:rsid w:val="00434CCE"/>
    <w:rsid w:val="005206EF"/>
    <w:rsid w:val="00563E5B"/>
    <w:rsid w:val="00564F40"/>
    <w:rsid w:val="005D0C06"/>
    <w:rsid w:val="005D3690"/>
    <w:rsid w:val="005D7059"/>
    <w:rsid w:val="006C0636"/>
    <w:rsid w:val="006D629C"/>
    <w:rsid w:val="00727978"/>
    <w:rsid w:val="007A7CEE"/>
    <w:rsid w:val="007D5F5A"/>
    <w:rsid w:val="00841251"/>
    <w:rsid w:val="00870C84"/>
    <w:rsid w:val="008D7B94"/>
    <w:rsid w:val="00950A86"/>
    <w:rsid w:val="0096218F"/>
    <w:rsid w:val="00991F34"/>
    <w:rsid w:val="00A3358A"/>
    <w:rsid w:val="00AB6785"/>
    <w:rsid w:val="00B13ACE"/>
    <w:rsid w:val="00B242B2"/>
    <w:rsid w:val="00B25A7B"/>
    <w:rsid w:val="00B439EA"/>
    <w:rsid w:val="00B84CEA"/>
    <w:rsid w:val="00BC4466"/>
    <w:rsid w:val="00C52160"/>
    <w:rsid w:val="00C55F06"/>
    <w:rsid w:val="00C62729"/>
    <w:rsid w:val="00CD3B45"/>
    <w:rsid w:val="00CF1133"/>
    <w:rsid w:val="00D45EFD"/>
    <w:rsid w:val="00D7480F"/>
    <w:rsid w:val="00DC5FD2"/>
    <w:rsid w:val="00E60319"/>
    <w:rsid w:val="00F01FE2"/>
    <w:rsid w:val="00F12F5A"/>
    <w:rsid w:val="00F41096"/>
    <w:rsid w:val="00F95C8B"/>
    <w:rsid w:val="00FD7466"/>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styleId="Revision">
    <w:name w:val="Revision"/>
    <w:hidden/>
    <w:uiPriority w:val="99"/>
    <w:semiHidden/>
    <w:rsid w:val="00563E5B"/>
    <w:pPr>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Walker, Andy (OCE)</cp:lastModifiedBy>
  <cp:revision>14</cp:revision>
  <dcterms:created xsi:type="dcterms:W3CDTF">2014-12-03T08:17:00Z</dcterms:created>
  <dcterms:modified xsi:type="dcterms:W3CDTF">2023-06-14T14:18:00Z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Transfer of LEP Responsibilities to Local Democratic Institutions</vt:lpwstr>
  </property>
  <property fmtid="{D5CDD505-2E9C-101B-9397-08002B2CF9AE}" pid="3" name="LeadOfficer">
    <vt:lpwstr>Andy Walker</vt:lpwstr>
  </property>
  <property fmtid="{D5CDD505-2E9C-101B-9397-08002B2CF9AE}" pid="4" name="LeadOfficerEmail">
    <vt:lpwstr>andy.walker@lancashire.gov.uk</vt:lpwstr>
  </property>
  <property fmtid="{D5CDD505-2E9C-101B-9397-08002B2CF9AE}" pid="5" name="LeadOfficerTel">
    <vt:lpwstr>Tel: 01772 535629</vt:lpwstr>
  </property>
  <property fmtid="{D5CDD505-2E9C-101B-9397-08002B2CF9AE}" pid="6" name="MeetingDate">
    <vt:lpwstr>Wednesday, 21 June 2023</vt:lpwstr>
  </property>
</Properties>
</file>